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52"/>
        <w:ind w:left="4536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Заместителю начальника УМВД России</w:t>
      </w:r>
    </w:p>
    <w:p>
      <w:pPr>
        <w:spacing w:after="0" w:line="252"/>
        <w:ind w:left="4536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Ивановской области —</w:t>
      </w:r>
    </w:p>
    <w:p>
      <w:pPr>
        <w:spacing w:after="0" w:line="252"/>
        <w:ind w:left="4536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начальнику следственного управления</w:t>
      </w:r>
    </w:p>
    <w:p>
      <w:pPr>
        <w:spacing w:after="0" w:line="252"/>
        <w:ind w:left="4536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полковнику юстиции</w:t>
      </w:r>
    </w:p>
    <w:p>
      <w:pPr>
        <w:spacing w:after="0" w:line="252"/>
        <w:ind w:left="4536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Смурову Дмитрию Николаевичу</w:t>
      </w:r>
    </w:p>
    <w:p>
      <w:pPr>
        <w:spacing w:after="0" w:line="252"/>
        <w:ind w:left="4536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153003, г. Иваново, ул. Кузнецова, д. 47</w:t>
      </w:r>
    </w:p>
    <w:p>
      <w:pPr>
        <w:spacing w:after="120"/>
      </w:pPr>
    </w:p>
    <w:p>
      <w:pPr>
        <w:spacing w:after="0" w:line="252"/>
        <w:ind w:left="4536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полностью]</w:t>
      </w:r>
    </w:p>
    <w:p>
      <w:pPr>
        <w:spacing w:after="0" w:line="252"/>
        <w:ind w:left="4536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 рождения: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</w:p>
    <w:p>
      <w:pPr>
        <w:spacing w:after="0" w:line="252"/>
        <w:ind w:left="4536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для ответа: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регистрации или проживания]</w:t>
      </w:r>
    </w:p>
    <w:p>
      <w:pPr>
        <w:spacing w:after="0" w:line="252"/>
        <w:ind w:left="4536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телефон: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</w:p>
    <w:p>
      <w:pPr>
        <w:spacing w:after="0" w:line="252"/>
        <w:ind w:left="4536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[почта]</w:t>
      </w:r>
    </w:p>
    <w:p>
      <w:pPr>
        <w:spacing w:after="0" w:line="252"/>
        <w:ind w:left="4536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Telegram, если заказ оформлялся там: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[ник или id]</w:t>
      </w:r>
    </w:p>
    <w:p>
      <w:pPr>
        <w:keepNext/>
        <w:spacing w:after="0" w:before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ЗАЯВЛЕНИЕ</w:t>
      </w: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о преступлении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зарегистрировать настоящее заявление в книге учёта сообщений о преступлениях, провести проверку в порядке статей 144–145 Уголовно-процессуального кодекса Российской Федерации и дать правовую оценку изложенному, в том числе по признакам преступления, предусмотренного статьёй 159 Уголовного кодекса Российской Федерации.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Направляю заявление в следственное управление УМВД России по Ивановской области, так как в документах магазина MAJLIS продавцом указан ИП Магницкая Анна Валерьевна (ИНН 370258495350, ОГРНИП 326370000031748), г. Иваново, ул. Зверева, д. 8, оф. 104. Прошу проверить, нет ли в производстве следственного управления уголовных дел или материалов проверки в отношении этого продавца или связанных с ним лиц, и при наличии оснований рассматривать моё заявление совместно с ними.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[Если известен номер уголовного дела, допишите: «Прошу приобщить заявление к материалам уголовного дела № ______».]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[Дата оплаты]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я дистанционно заказал(а) в магазине MAJLIS для личных нужд товар: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[название, модель, количество]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Номер заказа: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Заказ оформлялся через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[Telegram «MAJLIS Поддержка» / Авито / сайт / иное]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Ссылку на оплату прислал продавец: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[ссылка, если была]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keepNext/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[Дата и время по квитанции]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я оплатил(а) заказ полностью. По квитанции банка:</w:t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банк плательщика: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[название]</w:t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вид операции: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[платёж QR по СБП C2B / перевод / оплата картой]</w:t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сумма: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 цифрами и прописью]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рублей</w:t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комиссия: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счёт или карта списания: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назначение или номер операции: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[как в квитанции]</w:t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референс: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[как в квитанции]</w:t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банк получателя: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[как в квитанции]</w:t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получатель: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или «в квитанции не указан»]</w:t>
      </w:r>
    </w:p>
    <w:p>
      <w:pPr>
        <w:spacing w:after="80" w:before="0" w:line="276"/>
        <w:jc w:val="lef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отметка банка: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[например, «перевод выполнен»]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i/>
          <w:iCs/>
          <w:sz w:val="26"/>
          <w:szCs w:val="26"/>
          <w:highlight w:val="yellow"/>
        </w:rPr>
        <w:t xml:space="preserve">[Если в приложении банка операция подписана иначе, чем в квитанции: «В приложении операция отображалась как ______. Это тот же платёж, не второй перевод». Если не так, удалите этот абзац.]</w:t>
      </w:r>
    </w:p>
    <w:p>
      <w:pPr>
        <w:keepNext/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Продавец подтвердил заказ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[дата и как: сообщением «заказ принят», в личном кабинете, иначе]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Дальше продавец сообщал такие статусы, не передав трек-номер перевозчика и документов о перевозке или таможне:</w:t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[статус]</w:t>
      </w:r>
    </w:p>
    <w:p>
      <w:pPr>
        <w:spacing w:after="80" w:before="0" w:line="276"/>
        <w:jc w:val="left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[статус]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Согласованный продавцом срок: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[дата из кабинета или переписки]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По оферте магазина в редакции от 18.08.2026 базовый срок поступления товара в Москву — 20 рабочих дней с подтверждения оплаты, продление — не больше двух раз и не больше чем на 5 календарных дней каждое. Для моего заказа этот срок истёк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Трек-номер СДЭК или иной службы мне не присвоен. Товар я не получил(а). Деньги не возвращены.</w:t>
      </w:r>
    </w:p>
    <w:p>
      <w:pPr>
        <w:keepNext/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Переписка о переносах срока:</w:t>
      </w:r>
    </w:p>
    <w:p>
      <w:pPr>
        <w:spacing w:after="20" w:before="0" w:line="276"/>
        <w:jc w:val="left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я спросил(а):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[суть]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Ответ продавца: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[короткая цитата]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80" w:before="0" w:line="276"/>
        <w:jc w:val="left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я спросил(а):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[суть]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Ответ продавца: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[короткая цитата]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80" w:before="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документах магазина указаны сайт https://majlis-agency.ru и телефон +7 993 000-00-24. Прошу проверить, кто фактически получил мои деньги и связан ли этот получатель с магазином MAJLIS и указанным ИП. Не утверждаю, что деньги поступили на расчётный счёт этого ИП, если это не видно из моей квитанции.</w:t>
      </w:r>
    </w:p>
    <w:p>
      <w:pPr>
        <w:keepNext/>
        <w:spacing w:after="80" w:before="12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прошу: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Зарегистрировать заявление в КУСП и сообщить мне номер регистрации.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Проверить, связаны ли изложенные обстоятельства с уголовными делами и материалами проверки в отношении продавца MAJLIS и связанных с ним лиц, и при наличии оснований соединить их в одном производстве (статья 153 УПК РФ).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Истребовать в моём банке и, если оплата шла через СБП, в платёжной системе сведения об операции: получатель, ИНН, счёт, дальнейшее движение денег. Идентификаторы операции указаны выше.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4.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Проверить, существовали ли отправка моего заказа, таможенное оформление и передача в службу доставки.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Установить лиц, которые получили деньги и сообщали мне статусы заказа.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6.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При возбуждении уголовного дела признать меня потерпевшим (статья 42 УПК РФ).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7.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О принятом решении, в том числе о передаче заявления в другой орган, сообщить мне по адресу, телефону и почте, указанным выше (часть 2 статьи 145 УПК РФ).</w:t>
      </w:r>
    </w:p>
    <w:p>
      <w:pPr>
        <w:spacing w:after="80" w:before="120" w:line="276"/>
        <w:ind w:firstLine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Об уголовной ответственности за заведомо ложный донос по статье 306 Уголовного кодекса Российской Федерации предупреждён(а).</w:t>
      </w:r>
    </w:p>
    <w:p>
      <w:pPr>
        <w:keepNext/>
        <w:spacing w:after="80" w:before="120" w:line="276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Квитанция банка об оплате (PDF) — на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л.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Переписка с продавцом — на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л.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Карточка заказа или скрин статусов — на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л.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4.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Оферта, которая действовала при оплате, если сохранена — на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л.</w:t>
      </w:r>
    </w:p>
    <w:p>
      <w:pPr>
        <w:tabs>
          <w:tab w:val="left" w:pos="567"/>
        </w:tabs>
        <w:spacing w:after="60" w:line="276"/>
        <w:ind w:left="567" w:hanging="39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	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[Если уже подавали]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Копия талона КУСП или ответа из полиции по месту жительства, копия досудебной претензии и подтверждение её отправки — на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л.</w:t>
      </w:r>
    </w:p>
    <w:p>
      <w:pPr>
        <w:spacing w:after="80" w:before="360" w:line="276"/>
        <w:jc w:val="lef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</w:p>
    <w:p>
      <w:pPr>
        <w:spacing w:after="80" w:before="120" w:line="276"/>
        <w:jc w:val="lef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Подпись: ______________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78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0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3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5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82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0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 УМВД по Ивановской области</dc:title>
  <dc:creator>MAJLIS — потерпевшие</dc:creator>
  <cp:lastModifiedBy>Un-named</cp:lastModifiedBy>
  <cp:revision>1</cp:revision>
  <dcterms:created xsi:type="dcterms:W3CDTF">2026-11-06T16:11:34.741Z</dcterms:created>
  <dcterms:modified xsi:type="dcterms:W3CDTF">2026-11-06T16:11:34.742Z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